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ook w:val="04A0" w:firstRow="1" w:lastRow="0" w:firstColumn="1" w:lastColumn="0" w:noHBand="0" w:noVBand="1"/>
      </w:tblPr>
      <w:tblGrid>
        <w:gridCol w:w="4860"/>
        <w:gridCol w:w="4890"/>
      </w:tblGrid>
      <w:tr w:rsidR="000408DE" w:rsidTr="000408DE">
        <w:tc>
          <w:tcPr>
            <w:tcW w:w="4860" w:type="dxa"/>
          </w:tcPr>
          <w:p w:rsidR="000408DE" w:rsidRDefault="000408DE" w:rsidP="000408DE">
            <w:pPr>
              <w:spacing w:after="0" w:line="240" w:lineRule="auto"/>
              <w:jc w:val="center"/>
              <w:rPr>
                <w:rFonts w:ascii="Times New Roman" w:hAnsi="Times New Roman"/>
                <w:b/>
                <w:sz w:val="28"/>
                <w:szCs w:val="28"/>
              </w:rPr>
            </w:pPr>
            <w:r>
              <w:rPr>
                <w:rFonts w:ascii="Times New Roman" w:hAnsi="Times New Roman"/>
                <w:b/>
                <w:sz w:val="28"/>
                <w:szCs w:val="28"/>
              </w:rPr>
              <w:t>BCH ĐOÀN TỈNH QUẢNG BÌNH</w:t>
            </w:r>
          </w:p>
          <w:p w:rsidR="000408DE" w:rsidRDefault="000408DE" w:rsidP="000408DE">
            <w:pPr>
              <w:spacing w:after="0" w:line="240" w:lineRule="auto"/>
              <w:jc w:val="center"/>
              <w:rPr>
                <w:rFonts w:ascii="Times New Roman" w:hAnsi="Times New Roman"/>
                <w:b/>
                <w:sz w:val="28"/>
                <w:szCs w:val="28"/>
              </w:rPr>
            </w:pPr>
            <w:r>
              <w:rPr>
                <w:rFonts w:ascii="Times New Roman" w:hAnsi="Times New Roman"/>
                <w:b/>
                <w:sz w:val="28"/>
                <w:szCs w:val="28"/>
              </w:rPr>
              <w:t>***</w:t>
            </w:r>
          </w:p>
          <w:p w:rsidR="000408DE" w:rsidRDefault="000408DE" w:rsidP="000408DE">
            <w:pPr>
              <w:spacing w:after="0" w:line="240" w:lineRule="auto"/>
              <w:jc w:val="center"/>
              <w:rPr>
                <w:rFonts w:ascii="Times New Roman" w:hAnsi="Times New Roman"/>
                <w:sz w:val="28"/>
                <w:szCs w:val="28"/>
              </w:rPr>
            </w:pPr>
            <w:r>
              <w:rPr>
                <w:rFonts w:ascii="Times New Roman" w:hAnsi="Times New Roman"/>
                <w:sz w:val="28"/>
                <w:szCs w:val="28"/>
              </w:rPr>
              <w:t>Số</w:t>
            </w:r>
            <w:r w:rsidR="00E971C2">
              <w:rPr>
                <w:rFonts w:ascii="Times New Roman" w:hAnsi="Times New Roman"/>
                <w:sz w:val="28"/>
                <w:szCs w:val="28"/>
              </w:rPr>
              <w:t xml:space="preserve">: 302 </w:t>
            </w:r>
            <w:r>
              <w:rPr>
                <w:rFonts w:ascii="Times New Roman" w:hAnsi="Times New Roman"/>
                <w:sz w:val="28"/>
                <w:szCs w:val="28"/>
              </w:rPr>
              <w:t>-CV/TĐTN-TG</w:t>
            </w:r>
          </w:p>
          <w:p w:rsidR="000408DE" w:rsidRDefault="000408DE" w:rsidP="000408DE">
            <w:pPr>
              <w:spacing w:after="0" w:line="240" w:lineRule="auto"/>
              <w:jc w:val="center"/>
              <w:rPr>
                <w:rFonts w:ascii="Times New Roman" w:hAnsi="Times New Roman"/>
                <w:sz w:val="28"/>
                <w:szCs w:val="26"/>
              </w:rPr>
            </w:pPr>
            <w:r>
              <w:rPr>
                <w:rFonts w:ascii="Times New Roman" w:hAnsi="Times New Roman"/>
                <w:i/>
                <w:sz w:val="24"/>
                <w:szCs w:val="24"/>
              </w:rPr>
              <w:t>V/v hưởng ứng cuộc thi "Tìm hiểu pháp luật trực tuyến" năm 2018 do Bộ Tư pháp tổ chức</w:t>
            </w:r>
          </w:p>
          <w:p w:rsidR="000408DE" w:rsidRDefault="000408DE">
            <w:pPr>
              <w:spacing w:after="0" w:line="240" w:lineRule="auto"/>
              <w:jc w:val="center"/>
              <w:rPr>
                <w:rFonts w:ascii="Times New Roman" w:hAnsi="Times New Roman"/>
                <w:i/>
                <w:sz w:val="24"/>
                <w:szCs w:val="24"/>
              </w:rPr>
            </w:pPr>
          </w:p>
        </w:tc>
        <w:tc>
          <w:tcPr>
            <w:tcW w:w="4890" w:type="dxa"/>
          </w:tcPr>
          <w:p w:rsidR="000408DE" w:rsidRDefault="00D61617">
            <w:pPr>
              <w:spacing w:after="0" w:line="240" w:lineRule="auto"/>
              <w:rPr>
                <w:rFonts w:ascii="Times New Roman" w:hAnsi="Times New Roman"/>
                <w:b/>
                <w:sz w:val="30"/>
                <w:szCs w:val="30"/>
              </w:rPr>
            </w:pPr>
            <w:r>
              <w:rPr>
                <w:rFonts w:ascii="Times New Roman" w:hAnsi="Times New Roman"/>
                <w:b/>
                <w:sz w:val="30"/>
                <w:szCs w:val="30"/>
              </w:rPr>
              <w:t xml:space="preserve">      </w:t>
            </w:r>
            <w:r w:rsidR="000408DE">
              <w:rPr>
                <w:rFonts w:ascii="Times New Roman" w:hAnsi="Times New Roman"/>
                <w:b/>
                <w:sz w:val="30"/>
                <w:szCs w:val="30"/>
              </w:rPr>
              <w:t>ĐOÀN TNCS HỒ CHÍ MINH</w:t>
            </w:r>
          </w:p>
          <w:p w:rsidR="000408DE" w:rsidRDefault="000408DE">
            <w:pPr>
              <w:spacing w:after="0" w:line="240" w:lineRule="auto"/>
              <w:jc w:val="center"/>
              <w:rPr>
                <w:rFonts w:ascii="Times New Roman" w:hAnsi="Times New Roman"/>
                <w:i/>
                <w:sz w:val="26"/>
                <w:szCs w:val="26"/>
              </w:rPr>
            </w:pPr>
            <w:r>
              <w:rPr>
                <w:noProof/>
              </w:rPr>
              <mc:AlternateContent>
                <mc:Choice Requires="wps">
                  <w:drawing>
                    <wp:anchor distT="0" distB="0" distL="114300" distR="114300" simplePos="0" relativeHeight="251658240" behindDoc="0" locked="0" layoutInCell="1" allowOverlap="1" wp14:anchorId="27346722" wp14:editId="20655314">
                      <wp:simplePos x="0" y="0"/>
                      <wp:positionH relativeFrom="column">
                        <wp:posOffset>584835</wp:posOffset>
                      </wp:positionH>
                      <wp:positionV relativeFrom="paragraph">
                        <wp:posOffset>3810</wp:posOffset>
                      </wp:positionV>
                      <wp:extent cx="1866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6.05pt;margin-top:.3pt;width:1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rv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Z7NF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"/>
                  </w:pict>
                </mc:Fallback>
              </mc:AlternateContent>
            </w:r>
          </w:p>
          <w:p w:rsidR="000408DE" w:rsidRPr="00D61617" w:rsidRDefault="000408DE">
            <w:pPr>
              <w:spacing w:after="0" w:line="240" w:lineRule="auto"/>
              <w:rPr>
                <w:rFonts w:ascii="Times New Roman" w:hAnsi="Times New Roman"/>
                <w:i/>
                <w:sz w:val="24"/>
                <w:szCs w:val="24"/>
              </w:rPr>
            </w:pPr>
            <w:r>
              <w:rPr>
                <w:rFonts w:ascii="Times New Roman" w:hAnsi="Times New Roman"/>
                <w:i/>
                <w:sz w:val="26"/>
                <w:szCs w:val="26"/>
              </w:rPr>
              <w:t xml:space="preserve">    </w:t>
            </w:r>
            <w:r w:rsidR="00D61617">
              <w:rPr>
                <w:rFonts w:ascii="Times New Roman" w:hAnsi="Times New Roman"/>
                <w:i/>
                <w:sz w:val="26"/>
                <w:szCs w:val="26"/>
              </w:rPr>
              <w:t xml:space="preserve"> </w:t>
            </w:r>
            <w:r w:rsidRPr="00D61617">
              <w:rPr>
                <w:rFonts w:ascii="Times New Roman" w:hAnsi="Times New Roman"/>
                <w:i/>
                <w:sz w:val="24"/>
                <w:szCs w:val="24"/>
              </w:rPr>
              <w:t>Quả</w:t>
            </w:r>
            <w:r w:rsidR="00E971C2">
              <w:rPr>
                <w:rFonts w:ascii="Times New Roman" w:hAnsi="Times New Roman"/>
                <w:i/>
                <w:sz w:val="24"/>
                <w:szCs w:val="24"/>
              </w:rPr>
              <w:t xml:space="preserve">ng Bình, ngày 04 </w:t>
            </w:r>
            <w:r w:rsidR="008B0E5B">
              <w:rPr>
                <w:rFonts w:ascii="Times New Roman" w:hAnsi="Times New Roman"/>
                <w:i/>
                <w:sz w:val="24"/>
                <w:szCs w:val="24"/>
              </w:rPr>
              <w:t xml:space="preserve">tháng  </w:t>
            </w:r>
            <w:r w:rsidRPr="00D61617">
              <w:rPr>
                <w:rFonts w:ascii="Times New Roman" w:hAnsi="Times New Roman"/>
                <w:i/>
                <w:sz w:val="24"/>
                <w:szCs w:val="24"/>
              </w:rPr>
              <w:t>7 năm 2018</w:t>
            </w:r>
          </w:p>
        </w:tc>
      </w:tr>
    </w:tbl>
    <w:p w:rsidR="000408DE" w:rsidRPr="008C3811" w:rsidRDefault="000408DE" w:rsidP="000408DE">
      <w:pPr>
        <w:spacing w:after="0" w:line="240" w:lineRule="auto"/>
        <w:jc w:val="center"/>
        <w:rPr>
          <w:rFonts w:ascii="Times New Roman" w:hAnsi="Times New Roman"/>
          <w:b/>
          <w:i/>
          <w:sz w:val="2"/>
          <w:szCs w:val="28"/>
        </w:rPr>
      </w:pPr>
    </w:p>
    <w:p w:rsidR="000408DE" w:rsidRDefault="000408DE" w:rsidP="000408DE">
      <w:pPr>
        <w:spacing w:after="0" w:line="240" w:lineRule="auto"/>
        <w:jc w:val="center"/>
        <w:rPr>
          <w:rFonts w:ascii="Times New Roman" w:hAnsi="Times New Roman"/>
          <w:sz w:val="16"/>
          <w:szCs w:val="28"/>
        </w:rPr>
      </w:pPr>
      <w:r>
        <w:rPr>
          <w:rFonts w:ascii="Times New Roman" w:hAnsi="Times New Roman"/>
          <w:b/>
          <w:i/>
          <w:sz w:val="28"/>
          <w:szCs w:val="28"/>
        </w:rPr>
        <w:t>Kính gửi:</w:t>
      </w:r>
      <w:r>
        <w:rPr>
          <w:rFonts w:ascii="Times New Roman" w:hAnsi="Times New Roman"/>
          <w:b/>
          <w:sz w:val="28"/>
          <w:szCs w:val="28"/>
        </w:rPr>
        <w:t xml:space="preserve"> Ban Thường vụ các huyện, thị, thành Đoàn</w:t>
      </w:r>
      <w:r>
        <w:rPr>
          <w:rFonts w:ascii="Times New Roman" w:hAnsi="Times New Roman"/>
          <w:sz w:val="16"/>
          <w:szCs w:val="28"/>
        </w:rPr>
        <w:t xml:space="preserve"> </w:t>
      </w:r>
      <w:r>
        <w:rPr>
          <w:rFonts w:ascii="Times New Roman" w:hAnsi="Times New Roman"/>
          <w:b/>
          <w:sz w:val="28"/>
          <w:szCs w:val="28"/>
        </w:rPr>
        <w:t>và Đoàn trực thuộc.</w:t>
      </w:r>
    </w:p>
    <w:p w:rsidR="000408DE" w:rsidRPr="008B0E5B" w:rsidRDefault="000408DE" w:rsidP="000408DE">
      <w:pPr>
        <w:spacing w:after="0" w:line="288" w:lineRule="auto"/>
        <w:jc w:val="center"/>
        <w:rPr>
          <w:rFonts w:ascii="Times New Roman" w:hAnsi="Times New Roman"/>
          <w:b/>
          <w:szCs w:val="28"/>
        </w:rPr>
      </w:pPr>
    </w:p>
    <w:p w:rsidR="000408DE" w:rsidRDefault="000408DE" w:rsidP="00D61617">
      <w:pPr>
        <w:tabs>
          <w:tab w:val="left" w:pos="675"/>
        </w:tabs>
        <w:spacing w:after="0"/>
        <w:contextualSpacing/>
        <w:jc w:val="both"/>
        <w:rPr>
          <w:rFonts w:ascii="Times New Roman" w:hAnsi="Times New Roman"/>
          <w:sz w:val="28"/>
          <w:szCs w:val="28"/>
        </w:rPr>
      </w:pPr>
      <w:r>
        <w:rPr>
          <w:rFonts w:ascii="Times New Roman" w:hAnsi="Times New Roman"/>
          <w:sz w:val="28"/>
          <w:szCs w:val="28"/>
        </w:rPr>
        <w:tab/>
        <w:t>Thực hiện Kế hoạch số 1719/KH-BTP ngày 21/5/2018 về việc tổ chức cuộc thi "Tìm hiểu pháp luật trực tuyến" năm 2018; Công văn số 2132/BTP-PBGDPL ngày 13/6/2018 của Bộ Tư pháp về việc hưởng ứng cuộc thi "Tìm hiểu pháp luật trực tuyến" năm 2018; Công văn số 1217/STP-PBGDPL ngày 21/6/2018 của Sở Tư pháp tỉnh Quảng Bình về việc hưởng ứng cuộc thi "Tìm hiểu pháp luật trực tuyến" năm 2018 do Bộ Tư pháp tổ chức; nhằm cung cấp kiến thức pháp luật cơ bản, kịp thời cập nhật quy định pháp luật mới, nâng cao ý thức tuân thủ, chấp hành, bảo vệ pháp luật, đa dạng hóa các hình thức PBGDPL, Ban Thường vụ Tỉnh Đoàn đề nghị Ban Thường vụ các huyện, thị, thành Đoàn và Đoàn trực thuộc:</w:t>
      </w:r>
    </w:p>
    <w:p w:rsidR="000408DE" w:rsidRDefault="00AB6DAD" w:rsidP="00D61617">
      <w:pPr>
        <w:tabs>
          <w:tab w:val="left" w:pos="675"/>
        </w:tabs>
        <w:spacing w:after="0"/>
        <w:contextualSpacing/>
        <w:jc w:val="both"/>
        <w:rPr>
          <w:rFonts w:ascii="Times New Roman" w:hAnsi="Times New Roman"/>
          <w:sz w:val="28"/>
          <w:szCs w:val="28"/>
        </w:rPr>
      </w:pPr>
      <w:r>
        <w:rPr>
          <w:rFonts w:ascii="Times New Roman" w:hAnsi="Times New Roman"/>
          <w:sz w:val="28"/>
          <w:szCs w:val="28"/>
        </w:rPr>
        <w:tab/>
        <w:t>Đẩy mạnh</w:t>
      </w:r>
      <w:r w:rsidR="001E3E71">
        <w:rPr>
          <w:rFonts w:ascii="Times New Roman" w:hAnsi="Times New Roman"/>
          <w:sz w:val="28"/>
          <w:szCs w:val="28"/>
        </w:rPr>
        <w:t xml:space="preserve"> tuyên truyền, phổ biến về mục đích, ý nghĩa của cuộc thi nhằm thu hút đông đảo lực lượng đoàn viên thanh niên và các tầng lớp nhân dân tham gia. Đồng thời phát động, đôn đốc và tạo điều kiện cho ĐVTN tại địa phương, đơn vị hưởng ứng, tham gia Cuộc thi; kịp thời biểu dương các tập thể, cá nhân hưởng ứng, tham gia cuộc thi nhằm động viên, khích lệ người dự thi, từ đó nâng cao chất lượng cuộc thi.</w:t>
      </w:r>
    </w:p>
    <w:p w:rsidR="001E3E71" w:rsidRDefault="001E3E71" w:rsidP="00D61617">
      <w:pPr>
        <w:tabs>
          <w:tab w:val="left" w:pos="675"/>
        </w:tabs>
        <w:spacing w:after="0"/>
        <w:contextualSpacing/>
        <w:jc w:val="both"/>
        <w:rPr>
          <w:rFonts w:ascii="Times New Roman" w:hAnsi="Times New Roman"/>
          <w:i/>
          <w:sz w:val="28"/>
          <w:szCs w:val="28"/>
        </w:rPr>
      </w:pPr>
      <w:r>
        <w:rPr>
          <w:rFonts w:ascii="Times New Roman" w:hAnsi="Times New Roman"/>
          <w:sz w:val="28"/>
          <w:szCs w:val="28"/>
        </w:rPr>
        <w:tab/>
      </w:r>
      <w:r w:rsidRPr="00D61617">
        <w:rPr>
          <w:rFonts w:ascii="Times New Roman" w:hAnsi="Times New Roman"/>
          <w:b/>
          <w:i/>
          <w:sz w:val="28"/>
          <w:szCs w:val="28"/>
          <w:u w:val="single"/>
        </w:rPr>
        <w:t>*Thông tin về Cuộc thi:</w:t>
      </w:r>
      <w:r w:rsidRPr="001E3E71">
        <w:rPr>
          <w:rFonts w:ascii="Times New Roman" w:hAnsi="Times New Roman"/>
          <w:i/>
          <w:sz w:val="28"/>
          <w:szCs w:val="28"/>
        </w:rPr>
        <w:t xml:space="preserve"> Cuộc thi được tổ chức công khai, rộng rãi trên phạm vi cả nước, dưới hình thức thi trực tuyến</w:t>
      </w:r>
      <w:r>
        <w:rPr>
          <w:rFonts w:ascii="Times New Roman" w:hAnsi="Times New Roman"/>
          <w:i/>
          <w:sz w:val="28"/>
          <w:szCs w:val="28"/>
        </w:rPr>
        <w:t xml:space="preserve"> trên Cổng thông tin điện tử của Bộ Tư pháp tại địa chỉ </w:t>
      </w:r>
      <w:r w:rsidRPr="001E3E71">
        <w:rPr>
          <w:rFonts w:ascii="Times New Roman" w:hAnsi="Times New Roman"/>
          <w:b/>
          <w:i/>
          <w:sz w:val="28"/>
          <w:szCs w:val="28"/>
        </w:rPr>
        <w:t>http://pbgdpl.moj.gov.vn/qt/cuocthi/Pages/home.aspx</w:t>
      </w:r>
      <w:r>
        <w:rPr>
          <w:rFonts w:ascii="Times New Roman" w:hAnsi="Times New Roman"/>
          <w:i/>
          <w:sz w:val="28"/>
          <w:szCs w:val="28"/>
        </w:rPr>
        <w:t>.</w:t>
      </w:r>
    </w:p>
    <w:p w:rsidR="001E3E71" w:rsidRPr="001E3E71" w:rsidRDefault="001E3E71" w:rsidP="00D61617">
      <w:pPr>
        <w:tabs>
          <w:tab w:val="left" w:pos="675"/>
        </w:tabs>
        <w:spacing w:after="0"/>
        <w:contextualSpacing/>
        <w:jc w:val="both"/>
        <w:rPr>
          <w:rFonts w:ascii="Times New Roman" w:hAnsi="Times New Roman"/>
          <w:i/>
          <w:sz w:val="28"/>
          <w:szCs w:val="28"/>
        </w:rPr>
      </w:pPr>
      <w:r>
        <w:rPr>
          <w:rFonts w:ascii="Times New Roman" w:hAnsi="Times New Roman"/>
          <w:i/>
          <w:sz w:val="28"/>
          <w:szCs w:val="28"/>
        </w:rPr>
        <w:t>Thí sinh tham dự thi trả lời các câu hỏi trắc nghiệm theo phần mềm bộ đề câu hỏi (gồm 10 câu hỏi) được thiết kế sẵn với nhiều cấp độ khác nhau (từ dễ đến khó). Dự kiến thời gian thi được tổ chức từ tháng 6 đến th</w:t>
      </w:r>
      <w:r w:rsidR="00AB6DAD">
        <w:rPr>
          <w:rFonts w:ascii="Times New Roman" w:hAnsi="Times New Roman"/>
          <w:i/>
          <w:sz w:val="28"/>
          <w:szCs w:val="28"/>
        </w:rPr>
        <w:t xml:space="preserve">áng 11 năm 2018, chia thành 05 cuộc </w:t>
      </w:r>
      <w:r>
        <w:rPr>
          <w:rFonts w:ascii="Times New Roman" w:hAnsi="Times New Roman"/>
          <w:i/>
          <w:sz w:val="28"/>
          <w:szCs w:val="28"/>
        </w:rPr>
        <w:t>thi. Mỗi đợ</w:t>
      </w:r>
      <w:r w:rsidR="00AB6DAD">
        <w:rPr>
          <w:rFonts w:ascii="Times New Roman" w:hAnsi="Times New Roman"/>
          <w:i/>
          <w:sz w:val="28"/>
          <w:szCs w:val="28"/>
        </w:rPr>
        <w:t>t thi</w:t>
      </w:r>
      <w:r>
        <w:rPr>
          <w:rFonts w:ascii="Times New Roman" w:hAnsi="Times New Roman"/>
          <w:i/>
          <w:sz w:val="28"/>
          <w:szCs w:val="28"/>
        </w:rPr>
        <w:t xml:space="preserve"> có cơ cấu giải thưởng dành cho cá nhân bao gồm 01 giả</w:t>
      </w:r>
      <w:r w:rsidR="00AB6DAD">
        <w:rPr>
          <w:rFonts w:ascii="Times New Roman" w:hAnsi="Times New Roman"/>
          <w:i/>
          <w:sz w:val="28"/>
          <w:szCs w:val="28"/>
        </w:rPr>
        <w:t>i N</w:t>
      </w:r>
      <w:r>
        <w:rPr>
          <w:rFonts w:ascii="Times New Roman" w:hAnsi="Times New Roman"/>
          <w:i/>
          <w:sz w:val="28"/>
          <w:szCs w:val="28"/>
        </w:rPr>
        <w:t>hất, 01 giả</w:t>
      </w:r>
      <w:r w:rsidR="00AB6DAD">
        <w:rPr>
          <w:rFonts w:ascii="Times New Roman" w:hAnsi="Times New Roman"/>
          <w:i/>
          <w:sz w:val="28"/>
          <w:szCs w:val="28"/>
        </w:rPr>
        <w:t>i N</w:t>
      </w:r>
      <w:r>
        <w:rPr>
          <w:rFonts w:ascii="Times New Roman" w:hAnsi="Times New Roman"/>
          <w:i/>
          <w:sz w:val="28"/>
          <w:szCs w:val="28"/>
        </w:rPr>
        <w:t>hì, 02 giả</w:t>
      </w:r>
      <w:r w:rsidR="00AB6DAD">
        <w:rPr>
          <w:rFonts w:ascii="Times New Roman" w:hAnsi="Times New Roman"/>
          <w:i/>
          <w:sz w:val="28"/>
          <w:szCs w:val="28"/>
        </w:rPr>
        <w:t>i B</w:t>
      </w:r>
      <w:r>
        <w:rPr>
          <w:rFonts w:ascii="Times New Roman" w:hAnsi="Times New Roman"/>
          <w:i/>
          <w:sz w:val="28"/>
          <w:szCs w:val="28"/>
        </w:rPr>
        <w:t>a.</w:t>
      </w:r>
    </w:p>
    <w:p w:rsidR="000408DE" w:rsidRDefault="000408DE" w:rsidP="00D61617">
      <w:pPr>
        <w:spacing w:after="0"/>
        <w:ind w:firstLine="720"/>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Ban Thường vụ Tỉnh Đoàn đề nghị</w:t>
      </w:r>
      <w:r w:rsidR="00AB6DAD">
        <w:rPr>
          <w:rFonts w:ascii="Times New Roman" w:hAnsi="Times New Roman"/>
          <w:sz w:val="28"/>
          <w:szCs w:val="28"/>
          <w:shd w:val="clear" w:color="auto" w:fill="FFFFFF"/>
        </w:rPr>
        <w:t xml:space="preserve"> Ban T</w:t>
      </w:r>
      <w:r>
        <w:rPr>
          <w:rFonts w:ascii="Times New Roman" w:hAnsi="Times New Roman"/>
          <w:sz w:val="28"/>
          <w:szCs w:val="28"/>
          <w:shd w:val="clear" w:color="auto" w:fill="FFFFFF"/>
        </w:rPr>
        <w:t>hường vụ các huyện, thị</w:t>
      </w:r>
      <w:r w:rsidR="00D61617">
        <w:rPr>
          <w:rFonts w:ascii="Times New Roman" w:hAnsi="Times New Roman"/>
          <w:sz w:val="28"/>
          <w:szCs w:val="28"/>
          <w:shd w:val="clear" w:color="auto" w:fill="FFFFFF"/>
        </w:rPr>
        <w:t>, thành Đoàn và</w:t>
      </w:r>
      <w:r>
        <w:rPr>
          <w:rFonts w:ascii="Times New Roman" w:hAnsi="Times New Roman"/>
          <w:sz w:val="28"/>
          <w:szCs w:val="28"/>
          <w:shd w:val="clear" w:color="auto" w:fill="FFFFFF"/>
        </w:rPr>
        <w:t xml:space="preserve"> Đoàn trực thuộc </w:t>
      </w:r>
      <w:r w:rsidR="00AB6DAD">
        <w:rPr>
          <w:rFonts w:ascii="Times New Roman" w:hAnsi="Times New Roman"/>
          <w:sz w:val="28"/>
          <w:szCs w:val="28"/>
          <w:shd w:val="clear" w:color="auto" w:fill="FFFFFF"/>
        </w:rPr>
        <w:t>nghiêm túc</w:t>
      </w:r>
      <w:r>
        <w:rPr>
          <w:rFonts w:ascii="Times New Roman" w:hAnsi="Times New Roman"/>
          <w:sz w:val="28"/>
          <w:szCs w:val="28"/>
          <w:shd w:val="clear" w:color="auto" w:fill="FFFFFF"/>
        </w:rPr>
        <w:t xml:space="preserve"> triển khai thực hiện./.</w:t>
      </w:r>
    </w:p>
    <w:p w:rsidR="000408DE" w:rsidRPr="00D61617" w:rsidRDefault="000408DE" w:rsidP="000408DE">
      <w:pPr>
        <w:spacing w:after="0" w:line="288" w:lineRule="auto"/>
        <w:ind w:firstLine="720"/>
        <w:jc w:val="both"/>
        <w:rPr>
          <w:rFonts w:ascii="Times New Roman" w:hAnsi="Times New Roman"/>
          <w:sz w:val="12"/>
          <w:szCs w:val="28"/>
        </w:rPr>
      </w:pPr>
      <w:r>
        <w:rPr>
          <w:rFonts w:ascii="Times New Roman" w:hAnsi="Times New Roman"/>
          <w:sz w:val="28"/>
          <w:szCs w:val="28"/>
          <w:shd w:val="clear" w:color="auto" w:fill="FFFFFF"/>
        </w:rPr>
        <w:t xml:space="preserve"> </w:t>
      </w:r>
    </w:p>
    <w:tbl>
      <w:tblPr>
        <w:tblW w:w="0" w:type="auto"/>
        <w:tblInd w:w="108" w:type="dxa"/>
        <w:tblLook w:val="04A0" w:firstRow="1" w:lastRow="0" w:firstColumn="1" w:lastColumn="0" w:noHBand="0" w:noVBand="1"/>
      </w:tblPr>
      <w:tblGrid>
        <w:gridCol w:w="3593"/>
        <w:gridCol w:w="5587"/>
      </w:tblGrid>
      <w:tr w:rsidR="000408DE" w:rsidTr="000408DE">
        <w:trPr>
          <w:trHeight w:val="2394"/>
        </w:trPr>
        <w:tc>
          <w:tcPr>
            <w:tcW w:w="3828" w:type="dxa"/>
          </w:tcPr>
          <w:p w:rsidR="000408DE" w:rsidRDefault="000408DE">
            <w:pPr>
              <w:spacing w:after="0" w:line="240" w:lineRule="auto"/>
              <w:ind w:firstLine="360"/>
              <w:jc w:val="both"/>
              <w:rPr>
                <w:rFonts w:ascii="Times New Roman" w:hAnsi="Times New Roman"/>
                <w:b/>
                <w:sz w:val="24"/>
                <w:szCs w:val="24"/>
                <w:u w:val="single"/>
              </w:rPr>
            </w:pPr>
            <w:r>
              <w:rPr>
                <w:rFonts w:ascii="Times New Roman" w:hAnsi="Times New Roman"/>
                <w:b/>
                <w:sz w:val="24"/>
                <w:szCs w:val="24"/>
                <w:u w:val="single"/>
              </w:rPr>
              <w:t xml:space="preserve">Nơi nhận: </w:t>
            </w:r>
          </w:p>
          <w:p w:rsidR="000408DE" w:rsidRDefault="000408DE">
            <w:pPr>
              <w:spacing w:after="0" w:line="240" w:lineRule="auto"/>
              <w:ind w:firstLine="360"/>
              <w:jc w:val="both"/>
              <w:rPr>
                <w:rFonts w:ascii="Times New Roman" w:hAnsi="Times New Roman"/>
                <w:sz w:val="24"/>
                <w:szCs w:val="28"/>
              </w:rPr>
            </w:pPr>
            <w:r>
              <w:rPr>
                <w:rFonts w:ascii="Times New Roman" w:hAnsi="Times New Roman"/>
                <w:sz w:val="24"/>
                <w:szCs w:val="28"/>
              </w:rPr>
              <w:t>- Như trên;</w:t>
            </w:r>
          </w:p>
          <w:p w:rsidR="000408DE" w:rsidRDefault="000408DE">
            <w:pPr>
              <w:spacing w:after="0" w:line="240" w:lineRule="auto"/>
              <w:ind w:firstLine="360"/>
              <w:jc w:val="both"/>
              <w:rPr>
                <w:rFonts w:ascii="Times New Roman" w:hAnsi="Times New Roman"/>
                <w:sz w:val="24"/>
                <w:szCs w:val="28"/>
              </w:rPr>
            </w:pPr>
            <w:r>
              <w:rPr>
                <w:rFonts w:ascii="Times New Roman" w:hAnsi="Times New Roman"/>
                <w:sz w:val="24"/>
                <w:szCs w:val="28"/>
              </w:rPr>
              <w:t>- Lưu VP,TG.</w:t>
            </w:r>
          </w:p>
          <w:p w:rsidR="000408DE" w:rsidRDefault="000408DE">
            <w:pPr>
              <w:spacing w:after="0" w:line="240" w:lineRule="auto"/>
              <w:jc w:val="both"/>
              <w:rPr>
                <w:rFonts w:ascii="Times New Roman" w:hAnsi="Times New Roman"/>
                <w:sz w:val="28"/>
                <w:szCs w:val="28"/>
              </w:rPr>
            </w:pPr>
          </w:p>
          <w:p w:rsidR="000408DE" w:rsidRDefault="000408DE">
            <w:pPr>
              <w:spacing w:after="0" w:line="240" w:lineRule="auto"/>
              <w:jc w:val="both"/>
              <w:rPr>
                <w:rFonts w:ascii="Times New Roman" w:hAnsi="Times New Roman"/>
                <w:sz w:val="28"/>
                <w:szCs w:val="28"/>
              </w:rPr>
            </w:pPr>
          </w:p>
        </w:tc>
        <w:tc>
          <w:tcPr>
            <w:tcW w:w="5953" w:type="dxa"/>
          </w:tcPr>
          <w:p w:rsidR="000408DE" w:rsidRDefault="000408DE">
            <w:pPr>
              <w:spacing w:after="0" w:line="240" w:lineRule="auto"/>
              <w:jc w:val="center"/>
              <w:rPr>
                <w:rFonts w:ascii="Times New Roman" w:hAnsi="Times New Roman"/>
                <w:b/>
                <w:sz w:val="28"/>
                <w:szCs w:val="28"/>
              </w:rPr>
            </w:pPr>
            <w:r>
              <w:rPr>
                <w:rFonts w:ascii="Times New Roman" w:hAnsi="Times New Roman"/>
                <w:b/>
                <w:sz w:val="28"/>
                <w:szCs w:val="28"/>
              </w:rPr>
              <w:t xml:space="preserve">    TM. BAN THƯỜNG VỤ TỈNH ĐOÀN</w:t>
            </w:r>
          </w:p>
          <w:p w:rsidR="000408DE" w:rsidRDefault="00D61617">
            <w:pPr>
              <w:spacing w:after="0" w:line="240" w:lineRule="auto"/>
              <w:jc w:val="center"/>
              <w:rPr>
                <w:rFonts w:ascii="Times New Roman" w:hAnsi="Times New Roman"/>
                <w:sz w:val="28"/>
                <w:szCs w:val="28"/>
              </w:rPr>
            </w:pPr>
            <w:r>
              <w:rPr>
                <w:rFonts w:ascii="Times New Roman" w:hAnsi="Times New Roman"/>
                <w:sz w:val="28"/>
                <w:szCs w:val="28"/>
              </w:rPr>
              <w:t xml:space="preserve">   PHÓ </w:t>
            </w:r>
            <w:r w:rsidR="000408DE">
              <w:rPr>
                <w:rFonts w:ascii="Times New Roman" w:hAnsi="Times New Roman"/>
                <w:sz w:val="28"/>
                <w:szCs w:val="28"/>
              </w:rPr>
              <w:t>BÍ THƯ</w:t>
            </w:r>
            <w:r>
              <w:rPr>
                <w:rFonts w:ascii="Times New Roman" w:hAnsi="Times New Roman"/>
                <w:sz w:val="28"/>
                <w:szCs w:val="28"/>
              </w:rPr>
              <w:t xml:space="preserve"> THƯỜNG TRỰC</w:t>
            </w:r>
          </w:p>
          <w:p w:rsidR="000408DE" w:rsidRDefault="000408DE">
            <w:pPr>
              <w:spacing w:after="0" w:line="240" w:lineRule="auto"/>
              <w:jc w:val="center"/>
              <w:rPr>
                <w:rFonts w:ascii="Times New Roman" w:hAnsi="Times New Roman"/>
                <w:sz w:val="28"/>
                <w:szCs w:val="28"/>
              </w:rPr>
            </w:pPr>
          </w:p>
          <w:p w:rsidR="000408DE" w:rsidRDefault="000408DE">
            <w:pPr>
              <w:spacing w:after="0" w:line="240" w:lineRule="auto"/>
              <w:jc w:val="center"/>
              <w:rPr>
                <w:rFonts w:ascii="Times New Roman" w:hAnsi="Times New Roman"/>
                <w:sz w:val="28"/>
                <w:szCs w:val="28"/>
              </w:rPr>
            </w:pPr>
          </w:p>
          <w:p w:rsidR="00E971C2" w:rsidRDefault="00E971C2" w:rsidP="00E971C2">
            <w:pPr>
              <w:spacing w:after="0" w:line="240" w:lineRule="auto"/>
              <w:rPr>
                <w:rFonts w:ascii="Times New Roman" w:hAnsi="Times New Roman"/>
                <w:sz w:val="28"/>
                <w:szCs w:val="28"/>
              </w:rPr>
            </w:pPr>
            <w:bookmarkStart w:id="0" w:name="_GoBack"/>
            <w:bookmarkEnd w:id="0"/>
          </w:p>
          <w:p w:rsidR="000408DE" w:rsidRPr="00E971C2" w:rsidRDefault="00E971C2">
            <w:pPr>
              <w:spacing w:after="0" w:line="240" w:lineRule="auto"/>
              <w:jc w:val="center"/>
              <w:rPr>
                <w:rFonts w:ascii="Times New Roman" w:hAnsi="Times New Roman"/>
                <w:sz w:val="24"/>
                <w:szCs w:val="24"/>
              </w:rPr>
            </w:pPr>
            <w:r w:rsidRPr="00E971C2">
              <w:rPr>
                <w:rFonts w:ascii="Times New Roman" w:hAnsi="Times New Roman"/>
                <w:sz w:val="24"/>
                <w:szCs w:val="24"/>
              </w:rPr>
              <w:t>(Đã ký)</w:t>
            </w:r>
          </w:p>
          <w:p w:rsidR="000408DE" w:rsidRDefault="000408DE" w:rsidP="00D61617">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D61617">
              <w:rPr>
                <w:rFonts w:ascii="Times New Roman" w:hAnsi="Times New Roman"/>
                <w:b/>
                <w:sz w:val="28"/>
                <w:szCs w:val="28"/>
              </w:rPr>
              <w:t>Đặng Đại Bàng</w:t>
            </w:r>
          </w:p>
        </w:tc>
      </w:tr>
    </w:tbl>
    <w:p w:rsidR="004505D5" w:rsidRDefault="004505D5"/>
    <w:sectPr w:rsidR="004505D5" w:rsidSect="00D61617">
      <w:pgSz w:w="11907" w:h="16839" w:code="9"/>
      <w:pgMar w:top="1134"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DE"/>
    <w:rsid w:val="000408DE"/>
    <w:rsid w:val="001E3E71"/>
    <w:rsid w:val="004505D5"/>
    <w:rsid w:val="008B0E5B"/>
    <w:rsid w:val="008C3811"/>
    <w:rsid w:val="00AB6DAD"/>
    <w:rsid w:val="00D61617"/>
    <w:rsid w:val="00E971C2"/>
    <w:rsid w:val="00F4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2018-07-03T02:33:00Z</dcterms:created>
  <dcterms:modified xsi:type="dcterms:W3CDTF">2018-07-31T01:49:00Z</dcterms:modified>
</cp:coreProperties>
</file>